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5B3F2E" w:rsidRPr="005B3F2E" w:rsidTr="005B3F2E">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B3F2E" w:rsidRPr="005B3F2E" w:rsidRDefault="005B3F2E" w:rsidP="005B3F2E">
            <w:pPr>
              <w:widowControl/>
              <w:jc w:val="center"/>
              <w:rPr>
                <w:rFonts w:ascii="楷体" w:eastAsia="楷体" w:hAnsi="楷体" w:cs="宋体"/>
                <w:color w:val="000000"/>
                <w:kern w:val="0"/>
                <w:sz w:val="24"/>
                <w:szCs w:val="24"/>
              </w:rPr>
            </w:pPr>
            <w:r w:rsidRPr="005B3F2E">
              <w:rPr>
                <w:rFonts w:ascii="楷体" w:eastAsia="楷体" w:hAnsi="楷体" w:cs="宋体" w:hint="eastAsia"/>
                <w:color w:val="000000"/>
                <w:kern w:val="0"/>
                <w:sz w:val="44"/>
                <w:szCs w:val="44"/>
              </w:rPr>
              <w:t>通惠期货</w:t>
            </w:r>
            <w:r w:rsidRPr="005B3F2E">
              <w:rPr>
                <w:rFonts w:ascii="楷体" w:eastAsia="楷体" w:hAnsi="楷体" w:cs="宋体" w:hint="eastAsia"/>
                <w:color w:val="000000"/>
                <w:kern w:val="0"/>
                <w:sz w:val="24"/>
                <w:szCs w:val="24"/>
              </w:rPr>
              <w:br/>
              <w:t>棉花日报2017.10.11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涨跌幅（%）</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15981</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15981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16065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16065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15870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0.6%</w:t>
            </w:r>
          </w:p>
        </w:tc>
      </w:tr>
      <w:tr w:rsidR="005B3F2E" w:rsidRPr="005B3F2E" w:rsidTr="005B3F2E">
        <w:trPr>
          <w:trHeight w:val="54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76.5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0.7%</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78.8</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0.6%</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15410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15415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15095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15080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0.1%</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15115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15130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-0.1%</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68.95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69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-0.05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-0.1%</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79</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79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13022</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13022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8900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9000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-1.1%</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16200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16200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23400</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23400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22774</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22897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-123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-0.5%</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805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805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571</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566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0.9%</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315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335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B3F2E" w:rsidRPr="005B3F2E" w:rsidRDefault="005B3F2E" w:rsidP="005B3F2E">
            <w:pPr>
              <w:widowControl/>
              <w:jc w:val="center"/>
              <w:rPr>
                <w:rFonts w:ascii="楷体" w:eastAsia="楷体" w:hAnsi="楷体" w:cs="宋体"/>
                <w:color w:val="006100"/>
                <w:kern w:val="0"/>
                <w:sz w:val="22"/>
              </w:rPr>
            </w:pPr>
            <w:r w:rsidRPr="005B3F2E">
              <w:rPr>
                <w:rFonts w:ascii="楷体" w:eastAsia="楷体" w:hAnsi="楷体" w:cs="宋体" w:hint="eastAsia"/>
                <w:color w:val="006100"/>
                <w:kern w:val="0"/>
                <w:sz w:val="22"/>
              </w:rPr>
              <w:t>-6.0%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54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2848</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2848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B3F2E" w:rsidRPr="005B3F2E" w:rsidRDefault="005B3F2E" w:rsidP="005B3F2E">
            <w:pPr>
              <w:widowControl/>
              <w:jc w:val="center"/>
              <w:rPr>
                <w:rFonts w:ascii="楷体" w:eastAsia="楷体" w:hAnsi="楷体" w:cs="宋体"/>
                <w:color w:val="9C6500"/>
                <w:kern w:val="0"/>
                <w:sz w:val="22"/>
              </w:rPr>
            </w:pPr>
            <w:r w:rsidRPr="005B3F2E">
              <w:rPr>
                <w:rFonts w:ascii="楷体" w:eastAsia="楷体" w:hAnsi="楷体" w:cs="宋体" w:hint="eastAsia"/>
                <w:color w:val="9C6500"/>
                <w:kern w:val="0"/>
                <w:sz w:val="22"/>
              </w:rPr>
              <w:t>0.0%</w:t>
            </w:r>
          </w:p>
        </w:tc>
      </w:tr>
      <w:tr w:rsidR="005B3F2E" w:rsidRPr="005B3F2E" w:rsidTr="005B3F2E">
        <w:trPr>
          <w:trHeight w:val="270"/>
        </w:trPr>
        <w:tc>
          <w:tcPr>
            <w:tcW w:w="1080" w:type="dxa"/>
            <w:vMerge/>
            <w:tcBorders>
              <w:top w:val="nil"/>
              <w:left w:val="single" w:sz="4" w:space="0" w:color="auto"/>
              <w:bottom w:val="single" w:sz="4" w:space="0" w:color="auto"/>
              <w:right w:val="single" w:sz="4" w:space="0" w:color="auto"/>
            </w:tcBorders>
            <w:vAlign w:val="center"/>
            <w:hideMark/>
          </w:tcPr>
          <w:p w:rsidR="005B3F2E" w:rsidRPr="005B3F2E" w:rsidRDefault="005B3F2E" w:rsidP="005B3F2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626</w:t>
            </w:r>
          </w:p>
        </w:tc>
        <w:tc>
          <w:tcPr>
            <w:tcW w:w="1080" w:type="dxa"/>
            <w:tcBorders>
              <w:top w:val="nil"/>
              <w:left w:val="nil"/>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503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123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B3F2E" w:rsidRPr="005B3F2E" w:rsidRDefault="005B3F2E" w:rsidP="005B3F2E">
            <w:pPr>
              <w:widowControl/>
              <w:jc w:val="center"/>
              <w:rPr>
                <w:rFonts w:ascii="楷体" w:eastAsia="楷体" w:hAnsi="楷体" w:cs="宋体"/>
                <w:color w:val="9C0006"/>
                <w:kern w:val="0"/>
                <w:sz w:val="22"/>
              </w:rPr>
            </w:pPr>
            <w:r w:rsidRPr="005B3F2E">
              <w:rPr>
                <w:rFonts w:ascii="楷体" w:eastAsia="楷体" w:hAnsi="楷体" w:cs="宋体" w:hint="eastAsia"/>
                <w:color w:val="9C0006"/>
                <w:kern w:val="0"/>
                <w:sz w:val="22"/>
              </w:rPr>
              <w:t>24.5%</w:t>
            </w:r>
          </w:p>
        </w:tc>
      </w:tr>
      <w:tr w:rsidR="005B3F2E" w:rsidRPr="005B3F2E" w:rsidTr="005B3F2E">
        <w:trPr>
          <w:trHeight w:val="4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5B3F2E" w:rsidRPr="005B3F2E" w:rsidRDefault="005B3F2E" w:rsidP="005B3F2E">
            <w:pPr>
              <w:widowControl/>
              <w:jc w:val="center"/>
              <w:rPr>
                <w:rFonts w:ascii="楷体" w:eastAsia="楷体" w:hAnsi="楷体" w:cs="宋体"/>
                <w:color w:val="000000"/>
                <w:kern w:val="0"/>
                <w:sz w:val="22"/>
              </w:rPr>
            </w:pPr>
            <w:r w:rsidRPr="005B3F2E">
              <w:rPr>
                <w:rFonts w:ascii="楷体" w:eastAsia="楷体" w:hAnsi="楷体" w:cs="宋体" w:hint="eastAsia"/>
                <w:color w:val="000000"/>
                <w:kern w:val="0"/>
                <w:sz w:val="22"/>
              </w:rPr>
              <w:t>热带风暴“内特”给美国东南地区带来的强降雨以及得州高原棉区即将出现的异常低温引发市场对美棉产量和质量的担忧。外棉震荡偏强，北疆机采棉平均收购价格较节前出现回落，约在5.9-6.2元/公斤左右。手摘棉平均收购价7.2-7.5元/公斤左右，部分地区略降0.1元/公斤。疆内机采棉的成交价是15600-16000元/吨，手摘棉价格16200-17000元/吨。根据i棉网数据显示截止10月8日24时全国累计加工55.7万吨，其中新疆累计加工皮棉54.8万吨，入库量33.5万吨；其中地方企业加工33万吨，兵团加工21.8万吨；内地累计加工8736吨。皮棉检验43.8万吨，内地检验1.11万吨，新疆42.65万吨。新年度里整体需求稳定；新疆内生成仓单简单成本低，地产棉仓单高升水吸引力大，容易造成仓单数量多压力大；出疆难问题等因素影响，导致长期内郑棉上行存在压力；短期内CF801合约在15000处支撑较强，可尝试少量做多</w:t>
            </w:r>
          </w:p>
        </w:tc>
      </w:tr>
      <w:tr w:rsidR="005B3F2E" w:rsidRPr="005B3F2E" w:rsidTr="005B3F2E">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B3F2E" w:rsidRPr="005B3F2E" w:rsidRDefault="005B3F2E" w:rsidP="005B3F2E">
            <w:pPr>
              <w:widowControl/>
              <w:jc w:val="center"/>
              <w:rPr>
                <w:rFonts w:ascii="楷体" w:eastAsia="楷体" w:hAnsi="楷体" w:cs="宋体"/>
                <w:color w:val="000000"/>
                <w:kern w:val="0"/>
                <w:sz w:val="24"/>
                <w:szCs w:val="24"/>
              </w:rPr>
            </w:pPr>
            <w:r w:rsidRPr="005B3F2E">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5B3F2E" w:rsidRPr="005B3F2E" w:rsidRDefault="005B3F2E" w:rsidP="005B3F2E">
            <w:pPr>
              <w:widowControl/>
              <w:jc w:val="center"/>
              <w:rPr>
                <w:rFonts w:ascii="楷体" w:eastAsia="楷体" w:hAnsi="楷体" w:cs="宋体"/>
                <w:color w:val="000000"/>
                <w:kern w:val="0"/>
                <w:sz w:val="24"/>
                <w:szCs w:val="24"/>
              </w:rPr>
            </w:pPr>
            <w:r w:rsidRPr="005B3F2E">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B3F2E" w:rsidRDefault="00B31030">
      <w:pPr>
        <w:rPr>
          <w:b/>
        </w:rPr>
      </w:pPr>
    </w:p>
    <w:sectPr w:rsidR="00B31030" w:rsidRPr="005B3F2E"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2F" w:rsidRDefault="0094222F" w:rsidP="001C3759">
      <w:r>
        <w:separator/>
      </w:r>
    </w:p>
  </w:endnote>
  <w:endnote w:type="continuationSeparator" w:id="1">
    <w:p w:rsidR="0094222F" w:rsidRDefault="0094222F"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2F" w:rsidRDefault="0094222F" w:rsidP="001C3759">
      <w:r>
        <w:separator/>
      </w:r>
    </w:p>
  </w:footnote>
  <w:footnote w:type="continuationSeparator" w:id="1">
    <w:p w:rsidR="0094222F" w:rsidRDefault="0094222F"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7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50CBF"/>
    <w:rsid w:val="00051C27"/>
    <w:rsid w:val="000522CF"/>
    <w:rsid w:val="00055966"/>
    <w:rsid w:val="000565EF"/>
    <w:rsid w:val="00060253"/>
    <w:rsid w:val="00077AD5"/>
    <w:rsid w:val="00080A8D"/>
    <w:rsid w:val="0008205E"/>
    <w:rsid w:val="0009046C"/>
    <w:rsid w:val="000916B4"/>
    <w:rsid w:val="000A4550"/>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9DB"/>
    <w:rsid w:val="001253FE"/>
    <w:rsid w:val="00125781"/>
    <w:rsid w:val="0013026F"/>
    <w:rsid w:val="00131A2E"/>
    <w:rsid w:val="0013375C"/>
    <w:rsid w:val="0015272A"/>
    <w:rsid w:val="00154525"/>
    <w:rsid w:val="00160737"/>
    <w:rsid w:val="00163E74"/>
    <w:rsid w:val="00164CD1"/>
    <w:rsid w:val="00166664"/>
    <w:rsid w:val="00170A9D"/>
    <w:rsid w:val="00183EE2"/>
    <w:rsid w:val="00190CB8"/>
    <w:rsid w:val="001A5166"/>
    <w:rsid w:val="001A67C3"/>
    <w:rsid w:val="001A7869"/>
    <w:rsid w:val="001B30B6"/>
    <w:rsid w:val="001B6621"/>
    <w:rsid w:val="001C3759"/>
    <w:rsid w:val="001D0E2A"/>
    <w:rsid w:val="001D5478"/>
    <w:rsid w:val="001E2AED"/>
    <w:rsid w:val="001E6DC0"/>
    <w:rsid w:val="001F2586"/>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7041"/>
    <w:rsid w:val="003873C4"/>
    <w:rsid w:val="00392C59"/>
    <w:rsid w:val="00396F5E"/>
    <w:rsid w:val="003A07DA"/>
    <w:rsid w:val="003A0EA3"/>
    <w:rsid w:val="003A1815"/>
    <w:rsid w:val="003A1F42"/>
    <w:rsid w:val="003A52E5"/>
    <w:rsid w:val="003A7DE3"/>
    <w:rsid w:val="003B667B"/>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3416"/>
    <w:rsid w:val="006C5F3A"/>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2649"/>
    <w:rsid w:val="007A3E2E"/>
    <w:rsid w:val="007A7391"/>
    <w:rsid w:val="007A7DE5"/>
    <w:rsid w:val="007B1AF3"/>
    <w:rsid w:val="007B30AD"/>
    <w:rsid w:val="007B3AE6"/>
    <w:rsid w:val="007B558E"/>
    <w:rsid w:val="007C045F"/>
    <w:rsid w:val="007C07A5"/>
    <w:rsid w:val="007C2569"/>
    <w:rsid w:val="007D01D0"/>
    <w:rsid w:val="007D4AD2"/>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911DE"/>
    <w:rsid w:val="008A50CA"/>
    <w:rsid w:val="008A552A"/>
    <w:rsid w:val="008A5A6D"/>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579E"/>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909CC"/>
    <w:rsid w:val="009952B0"/>
    <w:rsid w:val="009B4148"/>
    <w:rsid w:val="009B51DD"/>
    <w:rsid w:val="009D3EA1"/>
    <w:rsid w:val="009D4830"/>
    <w:rsid w:val="009F3A2A"/>
    <w:rsid w:val="009F3BA1"/>
    <w:rsid w:val="00A0234A"/>
    <w:rsid w:val="00A07355"/>
    <w:rsid w:val="00A17E48"/>
    <w:rsid w:val="00A23B09"/>
    <w:rsid w:val="00A2567F"/>
    <w:rsid w:val="00A302F8"/>
    <w:rsid w:val="00A3225C"/>
    <w:rsid w:val="00A525D6"/>
    <w:rsid w:val="00A550DA"/>
    <w:rsid w:val="00A628DA"/>
    <w:rsid w:val="00A76177"/>
    <w:rsid w:val="00A76320"/>
    <w:rsid w:val="00A80AEF"/>
    <w:rsid w:val="00A82BBD"/>
    <w:rsid w:val="00AA0FE0"/>
    <w:rsid w:val="00AA2D55"/>
    <w:rsid w:val="00AA4242"/>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62F8"/>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7BC3"/>
    <w:rsid w:val="00DB0EAD"/>
    <w:rsid w:val="00DB330E"/>
    <w:rsid w:val="00DB7DBA"/>
    <w:rsid w:val="00DC301B"/>
    <w:rsid w:val="00DC3880"/>
    <w:rsid w:val="00DC6CD6"/>
    <w:rsid w:val="00DC735B"/>
    <w:rsid w:val="00DE551A"/>
    <w:rsid w:val="00DF198F"/>
    <w:rsid w:val="00DF45CD"/>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7304"/>
    <w:rsid w:val="00F00461"/>
    <w:rsid w:val="00F15530"/>
    <w:rsid w:val="00F170BC"/>
    <w:rsid w:val="00F3040C"/>
    <w:rsid w:val="00F321EC"/>
    <w:rsid w:val="00F34185"/>
    <w:rsid w:val="00F34745"/>
    <w:rsid w:val="00F40B40"/>
    <w:rsid w:val="00F40F1F"/>
    <w:rsid w:val="00F4168A"/>
    <w:rsid w:val="00F42A85"/>
    <w:rsid w:val="00F545E2"/>
    <w:rsid w:val="00F604E1"/>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273</cp:revision>
  <dcterms:created xsi:type="dcterms:W3CDTF">2016-12-30T01:12:00Z</dcterms:created>
  <dcterms:modified xsi:type="dcterms:W3CDTF">2017-10-11T01:15:00Z</dcterms:modified>
</cp:coreProperties>
</file>