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6C2195" w:rsidRPr="006C2195" w:rsidTr="006C2195">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6C2195" w:rsidRPr="006C2195" w:rsidRDefault="006C2195" w:rsidP="006C2195">
            <w:pPr>
              <w:widowControl/>
              <w:jc w:val="center"/>
              <w:rPr>
                <w:rFonts w:ascii="楷体" w:eastAsia="楷体" w:hAnsi="楷体" w:cs="宋体"/>
                <w:color w:val="000000"/>
                <w:kern w:val="0"/>
                <w:sz w:val="24"/>
                <w:szCs w:val="24"/>
              </w:rPr>
            </w:pPr>
            <w:r w:rsidRPr="006C2195">
              <w:rPr>
                <w:rFonts w:ascii="楷体" w:eastAsia="楷体" w:hAnsi="楷体" w:cs="宋体" w:hint="eastAsia"/>
                <w:color w:val="000000"/>
                <w:kern w:val="0"/>
                <w:sz w:val="44"/>
                <w:szCs w:val="44"/>
              </w:rPr>
              <w:t>通惠期货</w:t>
            </w:r>
            <w:r w:rsidRPr="006C2195">
              <w:rPr>
                <w:rFonts w:ascii="楷体" w:eastAsia="楷体" w:hAnsi="楷体" w:cs="宋体" w:hint="eastAsia"/>
                <w:color w:val="000000"/>
                <w:kern w:val="0"/>
                <w:sz w:val="24"/>
                <w:szCs w:val="24"/>
              </w:rPr>
              <w:br/>
              <w:t>棉花日报2017.10.26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涨跌幅（%）</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15987</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15988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15930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81.25</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2.75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3.5%</w:t>
            </w:r>
          </w:p>
        </w:tc>
      </w:tr>
      <w:tr w:rsidR="006C2195" w:rsidRPr="006C2195" w:rsidTr="006C2195">
        <w:trPr>
          <w:trHeight w:val="54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80.25</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77.25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3.9%</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3.5%</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15335</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15320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0.1%</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15050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15035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0.1%</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15050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15025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0.2%</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69.21</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69.54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-0.5%</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79.62</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79.82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-0.3%</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13123</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13156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-0.3%</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9000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9000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15600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15600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23440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23450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23001</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22878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123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0.5%</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761</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761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652</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668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-16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-2.4%</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285</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195" w:rsidRPr="006C2195" w:rsidRDefault="006C2195" w:rsidP="006C2195">
            <w:pPr>
              <w:widowControl/>
              <w:jc w:val="center"/>
              <w:rPr>
                <w:rFonts w:ascii="楷体" w:eastAsia="楷体" w:hAnsi="楷体" w:cs="宋体"/>
                <w:color w:val="9C6500"/>
                <w:kern w:val="0"/>
                <w:sz w:val="22"/>
              </w:rPr>
            </w:pPr>
            <w:r w:rsidRPr="006C2195">
              <w:rPr>
                <w:rFonts w:ascii="楷体" w:eastAsia="楷体" w:hAnsi="楷体" w:cs="宋体" w:hint="eastAsia"/>
                <w:color w:val="9C6500"/>
                <w:kern w:val="0"/>
                <w:sz w:val="22"/>
              </w:rPr>
              <w:t>0.0%</w:t>
            </w:r>
          </w:p>
        </w:tc>
      </w:tr>
      <w:tr w:rsidR="006C2195" w:rsidRPr="006C2195" w:rsidTr="006C2195">
        <w:trPr>
          <w:trHeight w:val="54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2807</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2774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33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195" w:rsidRPr="006C2195" w:rsidRDefault="006C2195" w:rsidP="006C2195">
            <w:pPr>
              <w:widowControl/>
              <w:jc w:val="center"/>
              <w:rPr>
                <w:rFonts w:ascii="楷体" w:eastAsia="楷体" w:hAnsi="楷体" w:cs="宋体"/>
                <w:color w:val="9C0006"/>
                <w:kern w:val="0"/>
                <w:sz w:val="22"/>
              </w:rPr>
            </w:pPr>
            <w:r w:rsidRPr="006C2195">
              <w:rPr>
                <w:rFonts w:ascii="楷体" w:eastAsia="楷体" w:hAnsi="楷体" w:cs="宋体" w:hint="eastAsia"/>
                <w:color w:val="9C0006"/>
                <w:kern w:val="0"/>
                <w:sz w:val="22"/>
              </w:rPr>
              <w:t>1.2%</w:t>
            </w:r>
          </w:p>
        </w:tc>
      </w:tr>
      <w:tr w:rsidR="006C2195" w:rsidRPr="006C2195" w:rsidTr="006C2195">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195" w:rsidRPr="006C2195" w:rsidRDefault="006C2195" w:rsidP="006C219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439</w:t>
            </w:r>
          </w:p>
        </w:tc>
        <w:tc>
          <w:tcPr>
            <w:tcW w:w="1080" w:type="dxa"/>
            <w:tcBorders>
              <w:top w:val="nil"/>
              <w:left w:val="nil"/>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572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-133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195" w:rsidRPr="006C2195" w:rsidRDefault="006C2195" w:rsidP="006C2195">
            <w:pPr>
              <w:widowControl/>
              <w:jc w:val="center"/>
              <w:rPr>
                <w:rFonts w:ascii="楷体" w:eastAsia="楷体" w:hAnsi="楷体" w:cs="宋体"/>
                <w:color w:val="006100"/>
                <w:kern w:val="0"/>
                <w:sz w:val="22"/>
              </w:rPr>
            </w:pPr>
            <w:r w:rsidRPr="006C2195">
              <w:rPr>
                <w:rFonts w:ascii="楷体" w:eastAsia="楷体" w:hAnsi="楷体" w:cs="宋体" w:hint="eastAsia"/>
                <w:color w:val="006100"/>
                <w:kern w:val="0"/>
                <w:sz w:val="22"/>
              </w:rPr>
              <w:t>-23.3%</w:t>
            </w:r>
          </w:p>
        </w:tc>
      </w:tr>
      <w:tr w:rsidR="006C2195" w:rsidRPr="006C2195" w:rsidTr="006C2195">
        <w:trPr>
          <w:trHeight w:val="6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6C2195" w:rsidRPr="006C2195" w:rsidRDefault="006C2195" w:rsidP="006C2195">
            <w:pPr>
              <w:widowControl/>
              <w:jc w:val="center"/>
              <w:rPr>
                <w:rFonts w:ascii="楷体" w:eastAsia="楷体" w:hAnsi="楷体" w:cs="宋体"/>
                <w:color w:val="000000"/>
                <w:kern w:val="0"/>
                <w:sz w:val="22"/>
              </w:rPr>
            </w:pPr>
            <w:r w:rsidRPr="006C2195">
              <w:rPr>
                <w:rFonts w:ascii="楷体" w:eastAsia="楷体" w:hAnsi="楷体" w:cs="宋体" w:hint="eastAsia"/>
                <w:color w:val="000000"/>
                <w:kern w:val="0"/>
                <w:sz w:val="22"/>
              </w:rPr>
              <w:t>2017年10月25日因德州天气好转，新棉供应压力凸显，ICE美棉主力合约在69.12-69.9之间震荡，尾盘出现跳水，收69.21跌33,3月收68.94跌15,；总成交18323手。根据国家棉花市场监测系统数据10月24日新疆籽棉收购价7.13折皮棉15498，内地6.96折皮棉14877。（未包含机采棉价格，皮棉价格不含加工费）。根据i棉网数据显示截止10月24日24时全国累计加工139万吨，其中新疆累计加工皮棉137.5万吨，其中地方企业加工87万吨，兵团加工50万吨；内地累计加工1.7万吨。皮棉检验97万吨，内地检验1.38万吨，新疆96万吨。据海关统计，2017年9月我国进口棉花9.3万吨，同比增加54%，环比增加10.8%；2017年1月-9月我国累计进口棉花90.27万吨，同比增加38%；2016年9月-2017年8月累计进口棉花111万吨，同比增加15.8%。2017年9月我国进口棉纱16.74万吨，环比增加5.4%，同比增加8.7%；2017年1-9月进口棉纱143万吨，同比减少1.38%。今年的籽棉集中收购即将结束，籽棉收购价并未如往年一样冲高，基本保持平稳，新棉成本在16000元/吨左右，现货价格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1月目前沿着支撑线运行，可沿支撑线做短线交易，快进快出。短期内郑棉还显弱势，但因受成本支撑下方空间有限，风险承受能力强的投资者可尝试逢低做多，保守者建议暂时观望。</w:t>
            </w:r>
          </w:p>
        </w:tc>
      </w:tr>
      <w:tr w:rsidR="006C2195" w:rsidRPr="006C2195" w:rsidTr="006C2195">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6C2195" w:rsidRPr="006C2195" w:rsidRDefault="006C2195" w:rsidP="006C2195">
            <w:pPr>
              <w:widowControl/>
              <w:jc w:val="center"/>
              <w:rPr>
                <w:rFonts w:ascii="楷体" w:eastAsia="楷体" w:hAnsi="楷体" w:cs="宋体"/>
                <w:color w:val="000000"/>
                <w:kern w:val="0"/>
                <w:sz w:val="24"/>
                <w:szCs w:val="24"/>
              </w:rPr>
            </w:pPr>
            <w:r w:rsidRPr="006C2195">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6C2195" w:rsidRPr="006C2195" w:rsidRDefault="006C2195" w:rsidP="006C2195">
            <w:pPr>
              <w:widowControl/>
              <w:jc w:val="center"/>
              <w:rPr>
                <w:rFonts w:ascii="楷体" w:eastAsia="楷体" w:hAnsi="楷体" w:cs="宋体"/>
                <w:color w:val="000000"/>
                <w:kern w:val="0"/>
                <w:sz w:val="24"/>
                <w:szCs w:val="24"/>
              </w:rPr>
            </w:pPr>
            <w:r w:rsidRPr="006C219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6C2195" w:rsidRDefault="00B31030">
      <w:pPr>
        <w:rPr>
          <w:b/>
        </w:rPr>
      </w:pPr>
    </w:p>
    <w:sectPr w:rsidR="00B31030" w:rsidRPr="006C2195"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18" w:rsidRDefault="007A1C18" w:rsidP="001C3759">
      <w:r>
        <w:separator/>
      </w:r>
    </w:p>
  </w:endnote>
  <w:endnote w:type="continuationSeparator" w:id="1">
    <w:p w:rsidR="007A1C18" w:rsidRDefault="007A1C18"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18" w:rsidRDefault="007A1C18" w:rsidP="001C3759">
      <w:r>
        <w:separator/>
      </w:r>
    </w:p>
  </w:footnote>
  <w:footnote w:type="continuationSeparator" w:id="1">
    <w:p w:rsidR="007A1C18" w:rsidRDefault="007A1C18"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5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A0FE0"/>
    <w:rsid w:val="00AA2D55"/>
    <w:rsid w:val="00AA4242"/>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7BC3"/>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5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291</cp:revision>
  <dcterms:created xsi:type="dcterms:W3CDTF">2016-12-30T01:12:00Z</dcterms:created>
  <dcterms:modified xsi:type="dcterms:W3CDTF">2017-10-26T01:19:00Z</dcterms:modified>
</cp:coreProperties>
</file>